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AC727" w14:textId="5C61F0D8" w:rsidR="00575C28" w:rsidRPr="00575C28" w:rsidRDefault="00575C28" w:rsidP="00575C28">
      <w:r>
        <w:t xml:space="preserve">Lj2 p3 Community verbonden 2020 – 2021 </w:t>
      </w: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575C28" w:rsidRPr="00633C67" w14:paraId="414534D3" w14:textId="77777777" w:rsidTr="009C7819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vAlign w:val="center"/>
          </w:tcPr>
          <w:p w14:paraId="72CD1901" w14:textId="77777777" w:rsidR="00575C28" w:rsidRPr="00633C67" w:rsidRDefault="00575C28" w:rsidP="009C781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633C67">
              <w:rPr>
                <w:rFonts w:cs="Arial"/>
                <w:b/>
                <w:color w:val="FFFFFF"/>
                <w:szCs w:val="20"/>
              </w:rPr>
              <w:t>Begrippen stad en wijk</w:t>
            </w:r>
          </w:p>
        </w:tc>
      </w:tr>
      <w:tr w:rsidR="00575C28" w:rsidRPr="00633C67" w14:paraId="5D05E513" w14:textId="77777777" w:rsidTr="009C7819">
        <w:trPr>
          <w:trHeight w:val="372"/>
        </w:trPr>
        <w:tc>
          <w:tcPr>
            <w:tcW w:w="2381" w:type="dxa"/>
            <w:shd w:val="clear" w:color="auto" w:fill="7F7F7F" w:themeFill="text1" w:themeFillTint="80"/>
            <w:vAlign w:val="center"/>
          </w:tcPr>
          <w:p w14:paraId="17084711" w14:textId="77777777" w:rsidR="00575C28" w:rsidRPr="00633C67" w:rsidRDefault="00575C28" w:rsidP="009C781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633C67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 w:themeFill="text1" w:themeFillTint="80"/>
            <w:vAlign w:val="center"/>
          </w:tcPr>
          <w:p w14:paraId="339B046F" w14:textId="77777777" w:rsidR="00575C28" w:rsidRPr="00633C67" w:rsidRDefault="00575C28" w:rsidP="009C781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633C67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575C28" w:rsidRPr="00633C67" w14:paraId="63A78CBC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4631E012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color w:val="000000"/>
                <w:szCs w:val="20"/>
              </w:rPr>
            </w:pPr>
            <w:r w:rsidRPr="00633C67">
              <w:rPr>
                <w:rFonts w:cs="Arial"/>
                <w:color w:val="000000"/>
                <w:szCs w:val="20"/>
              </w:rPr>
              <w:t>Gemeenschap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26DE809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</w:p>
          <w:p w14:paraId="4D6B5E69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 xml:space="preserve">Studenten kunnen aangeven wat de kenmerken van een gemeenschap zijn en 3 voorbeelden geven. </w:t>
            </w:r>
          </w:p>
          <w:p w14:paraId="2B11C461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575C28" w:rsidRPr="00633C67" w14:paraId="6EF3312C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DCEFDC9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color w:val="000000"/>
                <w:szCs w:val="20"/>
              </w:rPr>
            </w:pPr>
            <w:r w:rsidRPr="00633C67">
              <w:rPr>
                <w:rFonts w:cs="Arial"/>
                <w:color w:val="000000"/>
                <w:szCs w:val="20"/>
              </w:rPr>
              <w:t>Gebiedsinventarisatie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8EADAAA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</w:p>
          <w:p w14:paraId="64D39302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>Studenten kunnen aangeven hoe ze een inventarisatie van een gebied kunnen maken en welke onderdelen bij een desk en fieldresearch horen</w:t>
            </w:r>
          </w:p>
          <w:p w14:paraId="23BB9942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575C28" w:rsidRPr="00633C67" w14:paraId="2BE22FFE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2B247AB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color w:val="000000"/>
                <w:szCs w:val="20"/>
              </w:rPr>
            </w:pPr>
            <w:r w:rsidRPr="00633C67">
              <w:rPr>
                <w:rFonts w:cs="Arial"/>
                <w:color w:val="000000"/>
                <w:szCs w:val="20"/>
              </w:rPr>
              <w:t>Wijkenmonitor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C742724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 xml:space="preserve"> </w:t>
            </w:r>
          </w:p>
          <w:p w14:paraId="5F0E5683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>Studenten kunnen het begrip wijkenmonitor uitleggen en 3 voorbeelden noemen van een domein dat in een wijkenmonitor voorkomt</w:t>
            </w:r>
          </w:p>
          <w:p w14:paraId="4419C688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6472B7" w:rsidRPr="00633C67" w14:paraId="72CE761F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851A068" w14:textId="1153843C" w:rsidR="006472B7" w:rsidRPr="00633C67" w:rsidRDefault="006472B7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Omgevingswet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E836BE1" w14:textId="116B1A28" w:rsidR="006472B7" w:rsidRPr="00633C67" w:rsidRDefault="006472B7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Studenten kunnen de drie onderdelen van deze wet benoemen en kunnen uitleggen waarom deze wet gemaakt is. </w:t>
            </w:r>
          </w:p>
        </w:tc>
      </w:tr>
      <w:tr w:rsidR="00575C28" w:rsidRPr="00633C67" w14:paraId="0FCBEDFD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F57DBEC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color w:val="000000"/>
                <w:szCs w:val="20"/>
              </w:rPr>
            </w:pPr>
            <w:r w:rsidRPr="00633C67">
              <w:rPr>
                <w:rFonts w:cs="Arial"/>
                <w:color w:val="000000"/>
                <w:szCs w:val="20"/>
              </w:rPr>
              <w:t>Maatschappelijke trends in de wijkaanpak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89CAC81" w14:textId="77777777" w:rsidR="00575C28" w:rsidRPr="00633C67" w:rsidRDefault="00575C28" w:rsidP="009C7819">
            <w:pPr>
              <w:tabs>
                <w:tab w:val="left" w:pos="284"/>
              </w:tabs>
              <w:spacing w:before="40" w:beforeAutospacing="1" w:after="40" w:line="240" w:lineRule="auto"/>
              <w:rPr>
                <w:rFonts w:cs="Arial"/>
                <w:szCs w:val="20"/>
              </w:rPr>
            </w:pPr>
          </w:p>
          <w:p w14:paraId="7D927413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t xml:space="preserve">Studenten kunnen 3 maatschappelijke trends die op de wijken afkomen, noemen. </w:t>
            </w:r>
            <w:r w:rsidRPr="00633C67">
              <w:rPr>
                <w:rFonts w:cs="Arial"/>
                <w:szCs w:val="20"/>
              </w:rPr>
              <w:t>Bij elke trend kunnen ze aangeven hoe de overheid/samenleving met deze trends omgaat als het gaat om oplossingen/ nieuwe inzichten</w:t>
            </w:r>
          </w:p>
          <w:p w14:paraId="767C0B57" w14:textId="77777777" w:rsidR="00575C28" w:rsidRPr="00633C67" w:rsidRDefault="00575C28" w:rsidP="009C7819">
            <w:pPr>
              <w:spacing w:after="0" w:line="240" w:lineRule="auto"/>
            </w:pPr>
          </w:p>
        </w:tc>
      </w:tr>
      <w:tr w:rsidR="00575C28" w:rsidRPr="00633C67" w14:paraId="27096782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D75AD3F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color w:val="000000"/>
                <w:szCs w:val="20"/>
              </w:rPr>
            </w:pPr>
            <w:r w:rsidRPr="00633C67">
              <w:rPr>
                <w:rFonts w:cs="Arial"/>
                <w:color w:val="000000"/>
                <w:szCs w:val="20"/>
              </w:rPr>
              <w:t>Wijkmedia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684156A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</w:p>
          <w:p w14:paraId="543660F1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>Studenten kunnen voorbeelden geven van wijkmedia, een communicatieplan opstellen. Studenten kunnen aangeven hoe wijkmedia bijdragen aan sociale cohesie in een wijk</w:t>
            </w:r>
          </w:p>
          <w:p w14:paraId="4531EACC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b/>
                <w:szCs w:val="20"/>
              </w:rPr>
            </w:pPr>
          </w:p>
        </w:tc>
      </w:tr>
      <w:tr w:rsidR="00575C28" w:rsidRPr="00633C67" w14:paraId="101B7D5B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ED4A013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color w:val="000000"/>
                <w:szCs w:val="20"/>
              </w:rPr>
            </w:pPr>
            <w:r w:rsidRPr="00633C67">
              <w:rPr>
                <w:rFonts w:cs="Arial"/>
                <w:color w:val="000000"/>
                <w:szCs w:val="20"/>
              </w:rPr>
              <w:t>Leefstijlen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E0DB512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</w:p>
          <w:p w14:paraId="5EE847E8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 xml:space="preserve">Studenten kunnen minimaal 5 leefstijlen aangeven zoals door </w:t>
            </w:r>
            <w:proofErr w:type="spellStart"/>
            <w:r w:rsidRPr="00633C67">
              <w:rPr>
                <w:rFonts w:cs="Arial"/>
                <w:szCs w:val="20"/>
              </w:rPr>
              <w:t>Motivaction</w:t>
            </w:r>
            <w:proofErr w:type="spellEnd"/>
            <w:r w:rsidRPr="00633C67">
              <w:rPr>
                <w:rFonts w:cs="Arial"/>
                <w:szCs w:val="20"/>
              </w:rPr>
              <w:t xml:space="preserve"> beschreven. Studenten kunnen aangeven hoe de kennis van leefstijlen in de wijkaanpak kan worden toegepast.</w:t>
            </w:r>
          </w:p>
        </w:tc>
      </w:tr>
      <w:tr w:rsidR="00575C28" w:rsidRPr="00633C67" w14:paraId="24E725FA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9A4B905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  <w:r w:rsidRPr="00633C67">
              <w:rPr>
                <w:rFonts w:asciiTheme="minorHAnsi" w:eastAsia="Times New Roman" w:hAnsiTheme="minorHAnsi" w:cstheme="minorHAnsi"/>
                <w:sz w:val="22"/>
                <w:lang w:eastAsia="nl-NL"/>
              </w:rPr>
              <w:t>Groepscohesie </w:t>
            </w:r>
          </w:p>
          <w:p w14:paraId="0F5AA7B2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23E017F4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</w:p>
          <w:p w14:paraId="6703BFA2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>Studenten kunnen aangeven wat groepscohesie is, waarom het belangrijk is in het werken met groepen en de link leggen met het werken met groepen burgers en bewoners.</w:t>
            </w:r>
          </w:p>
          <w:p w14:paraId="15DB9B72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575C28" w:rsidRPr="00633C67" w14:paraId="08E9A57F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2A8BF30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  <w:r w:rsidRPr="00633C67">
              <w:rPr>
                <w:rFonts w:asciiTheme="minorHAnsi" w:eastAsia="Times New Roman" w:hAnsiTheme="minorHAnsi" w:cstheme="minorHAnsi"/>
                <w:sz w:val="22"/>
                <w:lang w:eastAsia="nl-NL"/>
              </w:rPr>
              <w:t>Socialisatie </w:t>
            </w:r>
          </w:p>
          <w:p w14:paraId="2EBB6656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6651B92C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>Studenten kunnen het begrip uitleggen en de link leggen naar het werken met groepen.</w:t>
            </w:r>
          </w:p>
          <w:p w14:paraId="6839B535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575C28" w:rsidRPr="00633C67" w14:paraId="745A8861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67EBA8E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  <w:r w:rsidRPr="00633C67">
              <w:rPr>
                <w:rFonts w:asciiTheme="minorHAnsi" w:eastAsia="Times New Roman" w:hAnsiTheme="minorHAnsi" w:cstheme="minorHAnsi"/>
                <w:sz w:val="22"/>
                <w:lang w:eastAsia="nl-NL"/>
              </w:rPr>
              <w:t>Groepskenmerken </w:t>
            </w:r>
          </w:p>
          <w:p w14:paraId="46C77CA7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6E05ECCE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 xml:space="preserve">Studenten kunnen vier soorten indelingen van groepen benoemen en herkennen. </w:t>
            </w:r>
          </w:p>
        </w:tc>
      </w:tr>
      <w:tr w:rsidR="00575C28" w:rsidRPr="00633C67" w14:paraId="6B5B7747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02EE0A8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  <w:r w:rsidRPr="00633C67">
              <w:rPr>
                <w:rFonts w:asciiTheme="minorHAnsi" w:eastAsia="Times New Roman" w:hAnsiTheme="minorHAnsi" w:cstheme="minorHAnsi"/>
                <w:sz w:val="22"/>
                <w:lang w:eastAsia="nl-NL"/>
              </w:rPr>
              <w:t>Groepsstructuur </w:t>
            </w:r>
          </w:p>
          <w:p w14:paraId="316D6AC5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4DA5C3F5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 xml:space="preserve">Studenten kunnen drie factoren benoemen en herkennen die van belangrijk zijn in een groepsstructuur. </w:t>
            </w:r>
          </w:p>
        </w:tc>
      </w:tr>
      <w:tr w:rsidR="00575C28" w:rsidRPr="00633C67" w14:paraId="09294C0F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EFBC080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  <w:r w:rsidRPr="00633C67">
              <w:rPr>
                <w:rFonts w:asciiTheme="minorHAnsi" w:eastAsia="Times New Roman" w:hAnsiTheme="minorHAnsi" w:cstheme="minorHAnsi"/>
                <w:sz w:val="22"/>
                <w:lang w:eastAsia="nl-NL"/>
              </w:rPr>
              <w:t>Piramide van </w:t>
            </w:r>
            <w:proofErr w:type="spellStart"/>
            <w:r w:rsidRPr="00633C67">
              <w:rPr>
                <w:rFonts w:asciiTheme="minorHAnsi" w:eastAsia="Times New Roman" w:hAnsiTheme="minorHAnsi" w:cstheme="minorHAnsi"/>
                <w:sz w:val="22"/>
                <w:lang w:eastAsia="nl-NL"/>
              </w:rPr>
              <w:t>Lencioni</w:t>
            </w:r>
            <w:proofErr w:type="spellEnd"/>
            <w:r w:rsidRPr="00633C67">
              <w:rPr>
                <w:rFonts w:asciiTheme="minorHAnsi" w:eastAsia="Times New Roman" w:hAnsiTheme="minorHAnsi" w:cstheme="minorHAnsi"/>
                <w:sz w:val="22"/>
                <w:lang w:eastAsia="nl-NL"/>
              </w:rPr>
              <w:t>  </w:t>
            </w:r>
          </w:p>
          <w:p w14:paraId="0B14C2F3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36878C97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 xml:space="preserve">Studenten kunnen uitleggen hoe de piramide te gebruiken is en de piramide toepassen op praktijksituaties. </w:t>
            </w:r>
          </w:p>
        </w:tc>
      </w:tr>
      <w:tr w:rsidR="00575C28" w:rsidRPr="00633C67" w14:paraId="6EFE3D9E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0578EB4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Bidi"/>
                <w:sz w:val="22"/>
                <w:lang w:eastAsia="nl-NL"/>
              </w:rPr>
            </w:pPr>
            <w:r w:rsidRPr="00633C67">
              <w:rPr>
                <w:rFonts w:asciiTheme="minorHAnsi" w:eastAsia="Times New Roman" w:hAnsiTheme="minorHAnsi" w:cstheme="minorBidi"/>
                <w:sz w:val="22"/>
                <w:lang w:eastAsia="nl-NL"/>
              </w:rPr>
              <w:t>Sociale samenhang </w:t>
            </w:r>
          </w:p>
          <w:p w14:paraId="0A0A4C29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48188049" w14:textId="77777777" w:rsidR="00575C28" w:rsidRPr="00633C67" w:rsidRDefault="00575C28" w:rsidP="009C7819">
            <w:pPr>
              <w:tabs>
                <w:tab w:val="left" w:pos="284"/>
              </w:tabs>
              <w:spacing w:before="40" w:after="0" w:line="240" w:lineRule="auto"/>
              <w:rPr>
                <w:rFonts w:asciiTheme="minorHAnsi" w:eastAsia="Times New Roman" w:hAnsiTheme="minorHAnsi" w:cstheme="minorBidi"/>
                <w:sz w:val="22"/>
                <w:lang w:eastAsia="nl-NL"/>
              </w:rPr>
            </w:pPr>
            <w:r w:rsidRPr="00633C67">
              <w:rPr>
                <w:rFonts w:cs="Arial"/>
                <w:szCs w:val="20"/>
              </w:rPr>
              <w:t xml:space="preserve">Studenten kunnen uitleggen waarom sociale samenhang in een wijk belangrijk is en kennen de drie belangrijkste componenten hiervoor.  Ze kunnen uitleggen hoe verstoorde samenhang aan te pakken is. </w:t>
            </w:r>
          </w:p>
        </w:tc>
      </w:tr>
      <w:tr w:rsidR="00575C28" w:rsidRPr="00633C67" w14:paraId="408B0314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A8ED315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  <w:r w:rsidRPr="00633C67">
              <w:rPr>
                <w:rFonts w:asciiTheme="minorHAnsi" w:eastAsia="Times New Roman" w:hAnsiTheme="minorHAnsi" w:cstheme="minorHAnsi"/>
                <w:sz w:val="22"/>
                <w:lang w:eastAsia="nl-NL"/>
              </w:rPr>
              <w:t>Groepsrollen </w:t>
            </w:r>
          </w:p>
          <w:p w14:paraId="444489B2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14634CEE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 xml:space="preserve">Studenten kunnen uitleggen welke rollen er zijn volgens het model van Benne en </w:t>
            </w:r>
            <w:proofErr w:type="spellStart"/>
            <w:r w:rsidRPr="00633C67">
              <w:rPr>
                <w:rFonts w:cs="Arial"/>
                <w:szCs w:val="20"/>
              </w:rPr>
              <w:t>Sheats</w:t>
            </w:r>
            <w:proofErr w:type="spellEnd"/>
            <w:r w:rsidRPr="00633C67">
              <w:rPr>
                <w:rFonts w:cs="Arial"/>
                <w:szCs w:val="20"/>
              </w:rPr>
              <w:t xml:space="preserve">. Ze kunnen uitleggen waarom groepsbalans belangrijk is in het werken met groepen. </w:t>
            </w:r>
          </w:p>
        </w:tc>
      </w:tr>
      <w:tr w:rsidR="00575C28" w:rsidRPr="00633C67" w14:paraId="1B008EA8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3001EE15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  <w:r w:rsidRPr="00633C67">
              <w:rPr>
                <w:rFonts w:asciiTheme="minorHAnsi" w:eastAsia="Times New Roman" w:hAnsiTheme="minorHAnsi" w:cstheme="minorHAnsi"/>
                <w:sz w:val="22"/>
                <w:lang w:eastAsia="nl-NL"/>
              </w:rPr>
              <w:lastRenderedPageBreak/>
              <w:t>Sociogram </w:t>
            </w:r>
          </w:p>
          <w:p w14:paraId="551770F9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7F55D606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 xml:space="preserve">Studenten kunnen uitleggen wat een sociogram is en aangeven hoe je die maakt en gebruikt. </w:t>
            </w:r>
          </w:p>
        </w:tc>
      </w:tr>
      <w:tr w:rsidR="00575C28" w:rsidRPr="00633C67" w14:paraId="7511283B" w14:textId="77777777" w:rsidTr="009C7819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7F6D7AD9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  <w:r w:rsidRPr="00633C67">
              <w:rPr>
                <w:rFonts w:asciiTheme="minorHAnsi" w:eastAsia="Times New Roman" w:hAnsiTheme="minorHAnsi" w:cstheme="minorHAnsi"/>
                <w:sz w:val="22"/>
                <w:lang w:eastAsia="nl-NL"/>
              </w:rPr>
              <w:t>Omgaan met weerstand </w:t>
            </w:r>
          </w:p>
          <w:p w14:paraId="260EE366" w14:textId="77777777" w:rsidR="00575C28" w:rsidRPr="00633C67" w:rsidRDefault="00575C28" w:rsidP="009C7819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2436909B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 xml:space="preserve">Studenten kunnen aangeven wat de 2 belangrijkste redenen zijn voor weerstand. Ze kunnen signalen van weerstand herkennen en kunnen vier manieren aangeven om met weerstand om te gaan. </w:t>
            </w:r>
          </w:p>
          <w:p w14:paraId="5C5647E6" w14:textId="77777777" w:rsidR="00575C28" w:rsidRPr="00633C67" w:rsidRDefault="00575C28" w:rsidP="009C7819">
            <w:pPr>
              <w:tabs>
                <w:tab w:val="left" w:pos="284"/>
              </w:tabs>
              <w:spacing w:before="40" w:after="40" w:line="240" w:lineRule="auto"/>
              <w:rPr>
                <w:rFonts w:cs="Arial"/>
                <w:szCs w:val="20"/>
              </w:rPr>
            </w:pPr>
            <w:r w:rsidRPr="00633C67">
              <w:rPr>
                <w:rFonts w:cs="Arial"/>
                <w:szCs w:val="20"/>
              </w:rPr>
              <w:t xml:space="preserve">Irrationeel en Rationeel. </w:t>
            </w:r>
          </w:p>
        </w:tc>
      </w:tr>
    </w:tbl>
    <w:p w14:paraId="56B05E25" w14:textId="77777777" w:rsidR="00C45917" w:rsidRDefault="00C45917"/>
    <w:sectPr w:rsidR="00C4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28"/>
    <w:rsid w:val="00575C28"/>
    <w:rsid w:val="006472B7"/>
    <w:rsid w:val="00C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87B1"/>
  <w15:chartTrackingRefBased/>
  <w15:docId w15:val="{E88B6447-F4D2-4DE7-A9A2-232DA473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575C28"/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5C28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B41F7-B972-4B74-8153-33BCCEEC6DF5}"/>
</file>

<file path=customXml/itemProps2.xml><?xml version="1.0" encoding="utf-8"?>
<ds:datastoreItem xmlns:ds="http://schemas.openxmlformats.org/officeDocument/2006/customXml" ds:itemID="{52F0FC33-2453-4977-97AF-E29A2BEB3B57}"/>
</file>

<file path=customXml/itemProps3.xml><?xml version="1.0" encoding="utf-8"?>
<ds:datastoreItem xmlns:ds="http://schemas.openxmlformats.org/officeDocument/2006/customXml" ds:itemID="{B422E1D3-0F47-453B-9D6D-2852BDCB6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2021-03-10T10:48:00Z</dcterms:created>
  <dcterms:modified xsi:type="dcterms:W3CDTF">2021-03-10T11:03:00Z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